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D" w:rsidRPr="00984E5D" w:rsidRDefault="00984E5D" w:rsidP="00984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lang w:eastAsia="it-IT"/>
        </w:rPr>
      </w:pPr>
      <w:r w:rsidRPr="00984E5D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lang w:eastAsia="it-IT"/>
        </w:rPr>
        <w:t>IL POPOLO VENETO</w:t>
      </w:r>
    </w:p>
    <w:p w:rsidR="00984E5D" w:rsidRPr="00984E5D" w:rsidRDefault="00984E5D" w:rsidP="00984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32"/>
          <w:szCs w:val="32"/>
          <w:lang w:eastAsia="it-IT"/>
        </w:rPr>
      </w:pPr>
      <w:r w:rsidRPr="00984E5D">
        <w:rPr>
          <w:rFonts w:ascii="Times New Roman" w:eastAsia="Times New Roman" w:hAnsi="Times New Roman" w:cs="Times New Roman"/>
          <w:b/>
          <w:bCs/>
          <w:color w:val="0000CC"/>
          <w:kern w:val="36"/>
          <w:sz w:val="32"/>
          <w:szCs w:val="32"/>
          <w:lang w:eastAsia="it-IT"/>
        </w:rPr>
        <w:t>Giornale Italiano fondato nel 1921</w:t>
      </w:r>
    </w:p>
    <w:p w:rsidR="00BC7E5B" w:rsidRPr="00BC7E5B" w:rsidRDefault="00BC7E5B" w:rsidP="00984E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C7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Comitato Palatucci Rovigo: Ottava cena di beneficenza “Musica e Parole per la solidarietà”</w:t>
      </w:r>
    </w:p>
    <w:p w:rsidR="00BC7E5B" w:rsidRPr="00BC7E5B" w:rsidRDefault="00984E5D" w:rsidP="0098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E5D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Rovigo, 08 ottobre 2018</w:t>
      </w:r>
      <w:r w:rsidR="00BC7E5B"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C7E5B" w:rsidRPr="00BC7E5B" w:rsidRDefault="00BC7E5B" w:rsidP="0098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C7E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Si riaccende il grande motore della solidarietà del Comitato Palatucci: </w:t>
      </w:r>
      <w:r w:rsidRPr="00BC7E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all’hotel Petrarca di Boara Pisani</w:t>
      </w:r>
      <w:r w:rsidRPr="00BC7E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“en plein” di partecipanti per sostenere la Clinica di </w:t>
      </w:r>
      <w:proofErr w:type="spellStart"/>
      <w:r w:rsidRPr="00BC7E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oncoematologia</w:t>
      </w:r>
      <w:proofErr w:type="spellEnd"/>
      <w:r w:rsidRPr="00BC7E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pediatrica di Padova.</w:t>
      </w:r>
    </w:p>
    <w:p w:rsidR="00BC7E5B" w:rsidRPr="00BC7E5B" w:rsidRDefault="00BC7E5B" w:rsidP="0098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sera di venerdì 5 ottobre, presso l’hotel Petrarca di Boara Pisani, il Comitato Palatucci – costituito presso la Sezione rodigina dell’Associazione Nazionale della Polizia di Stato – ha chiamato a raccolta tante persone, animate dalla comune volontà di sostenere l’attività della Clinica di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oncoematologia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pediatrica dell’Università degli studi di Padova, polo d’eccellenza nelle cure e nella ricerca contro le neoplasie ematiche in età pediatrico-adolescenziale.</w:t>
      </w:r>
      <w:r w:rsidR="00984E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presenza del Viceprefetto Vicario di Rovigo, Carmine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Fruncillo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 Vicequestore Vicario, Santi Allegra, del Presidente del Consiglio Comunale, Paolo Avezzù, in rappresentanza del Sindaco, del Presidente di ASM-SET, Cristina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Folchini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accompagnata dal D.G. Massimo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Nicoli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delle Dottoresse Barbara Boldini e Martina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Pigazzi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rappresentanza della Clinica universitaria; il presidente del Comitato, Flavio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, ha dato il benvenuto agli ospiti che riempivano letteralmente la sala pavesata a festa, sottolineando come la solidarietà possa, oggi più che mai, essere detonatore di percorsi virtuosi volti al sostegno della ricerca spinta e della cura, contro quel “male oscuro, che ogni anno continua a mietere in tutt’Italia un elevato numero di giovani vite.</w:t>
      </w:r>
    </w:p>
    <w:p w:rsidR="00BC7E5B" w:rsidRPr="00BC7E5B" w:rsidRDefault="00BC7E5B" w:rsidP="0098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E5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219E44E" wp14:editId="26586332">
            <wp:extent cx="1514157" cy="1009438"/>
            <wp:effectExtent l="0" t="0" r="0" b="635"/>
            <wp:docPr id="3" name="Immagine 3" descr="https://www.ilpopoloveneto.it/giornale/wp-content/uploads/2018/10/Cena-di-Gala-Palatucc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lpopoloveneto.it/giornale/wp-content/uploads/2018/10/Cena-di-Gala-Palatucci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52" cy="10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5D" w:rsidRPr="00BC7E5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7E24D5B" wp14:editId="2FBE6DE2">
            <wp:extent cx="1533525" cy="1022350"/>
            <wp:effectExtent l="0" t="0" r="9525" b="6350"/>
            <wp:docPr id="4" name="Immagine 4" descr="https://www.ilpopoloveneto.it/giornale/wp-content/uploads/2018/10/Cena-di-Gala-Palatucci-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lpopoloveneto.it/giornale/wp-content/uploads/2018/10/Cena-di-Gala-Palatucci-ST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47" cy="102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5D" w:rsidRPr="00BC7E5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8A3811" wp14:editId="4C95AA29">
            <wp:extent cx="1528445" cy="1018963"/>
            <wp:effectExtent l="0" t="0" r="0" b="0"/>
            <wp:docPr id="2" name="Immagine 2" descr="https://www.ilpopoloveneto.it/giornale/wp-content/uploads/2018/10/Cena-di-Gala-Palatucc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popoloveneto.it/giornale/wp-content/uploads/2018/10/Cena-di-Gala-Palatucci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64" cy="10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5D" w:rsidRPr="00BC7E5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25A151B" wp14:editId="04E8A48C">
            <wp:extent cx="1748472" cy="1028513"/>
            <wp:effectExtent l="0" t="0" r="4445" b="635"/>
            <wp:docPr id="1" name="Immagine 1" descr="https://www.ilpopoloveneto.it/giornale/wp-content/uploads/2018/10/Cena-di-Gala-Palatucci-0-1-6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popoloveneto.it/giornale/wp-content/uploads/2018/10/Cena-di-Gala-Palatucci-0-1-68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03" cy="10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5B" w:rsidRPr="00BC7E5B" w:rsidRDefault="00BC7E5B" w:rsidP="0098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serata ha preso quindi il via con le musiche proposte da Giuliano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Pajarini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incantato il pubblico, meritandosi scrosci ripetuti d’applausi. Durante la cena,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Fruncillo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portando il saluto del Prefetto, ha evidenziato il crescendo di coinvolgimento e di attenzione nei confronti della Clinica padovana, esprimendo plauso verso l’attività del Comitato e concludendo con una breve riflessione di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Ghandi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sottostanti valori sociali i quali debbono, oggi più che mai, entrare a far parte del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dna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dell’intera società civile.</w:t>
      </w:r>
    </w:p>
    <w:p w:rsidR="00BC7E5B" w:rsidRPr="00BC7E5B" w:rsidRDefault="00BC7E5B" w:rsidP="0098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Presidente di ASM-SET,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Folchini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è detta onorata di essere coinvolta in questa “battaglia”, assicurando il supporto dell’Azienda da lei rappresentata. La parola è passata ai medici, i quali dopo aver ringraziato il Comitato, da ben sei anni al loro fianco con concreti sostegni, hanno evidenziato il trend positivo dei successi clinici quanto a cure e guarigioni ottenute. La Dottoressa Boldini ha fornito il dato percentuale dei pazienti guariti che si attesta quest’anno al 90% dei casi trattati: dato lusinghiero che non consente di “dormire sugli allori” e le ha fatto eco la Dottoressa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Pigazzi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, la quale si occupa della ricerca, che ha sottolineato la mutevolezza delle neoplasie ematiche quanto a riconoscibilità: condizione questa che impone il prosieguo degli studi senza soluzione di continuità. Entrambe hanno evidenziato l’alta valenza della banca dati e campioni, presente a Padova, portando ad essere la Clinica universitaria un vero punto di riferimento di carattere internazionale pur nella cronica ristrettezza di fondi.</w:t>
      </w:r>
      <w:r w:rsidR="00984E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finire della serata, il Presidente dell’Associazione culturale “Renzo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Barbujani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di Rovigo, Paolo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Bordin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 spiegato brevemente il percorso culturale della medesima, passando poi la parola al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Dott.Adriano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Mazzetti, il quale ha illustrato l’ultima “fatica letteraria” curata dall’Associazione: “Il cinquecento a Rovigo – personaggi nelle vie”, ad opera della Dottoressa Sandra Toso, con la sua collaborazione unitamente alla Biblioteca del Seminario di Rovigo, del Centro polesano studi storici, archeologici, etnografici guidato da Raffaele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Peretto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il Comitato, oltre al presidente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Avezzù, erano presenti; Luciano Marcato (presidente </w:t>
      </w:r>
      <w:proofErr w:type="spellStart"/>
      <w:proofErr w:type="gram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prov.le</w:t>
      </w:r>
      <w:proofErr w:type="spellEnd"/>
      <w:proofErr w:type="gram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A.N.P.S.), Giuseppe Bonfiglio, Fabrizio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Davì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Pietro Parrozzani e Carmelo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Sergi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perfetta riuscita della serata ha trovato il perno nella segretaria del Sodalizio, Maria Cristina Boldrin e di Michela </w:t>
      </w:r>
      <w:proofErr w:type="spellStart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BC7E5B">
        <w:rPr>
          <w:rFonts w:ascii="Times New Roman" w:eastAsia="Times New Roman" w:hAnsi="Times New Roman" w:cs="Times New Roman"/>
          <w:sz w:val="24"/>
          <w:szCs w:val="24"/>
          <w:lang w:eastAsia="it-IT"/>
        </w:rPr>
        <w:t>, coadiuvata da un valente staff di ragazze, ogni anno al fianco del Comitato Palatucci.</w:t>
      </w:r>
    </w:p>
    <w:p w:rsidR="00B5555D" w:rsidRDefault="00B5555D"/>
    <w:sectPr w:rsidR="00B5555D" w:rsidSect="00EE566F">
      <w:pgSz w:w="11906" w:h="16838"/>
      <w:pgMar w:top="851" w:right="737" w:bottom="851" w:left="7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B"/>
    <w:rsid w:val="00984E5D"/>
    <w:rsid w:val="00A467C5"/>
    <w:rsid w:val="00B5555D"/>
    <w:rsid w:val="00BC7E5B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500"/>
  <w15:chartTrackingRefBased/>
  <w15:docId w15:val="{BF1BAFCD-4E91-464B-84AC-67BB119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2018-10-08T18:32:00Z</dcterms:created>
  <dcterms:modified xsi:type="dcterms:W3CDTF">2018-10-08T19:56:00Z</dcterms:modified>
</cp:coreProperties>
</file>